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2BC4E2D8" w:rsidR="00FE067E" w:rsidRPr="00350B7C" w:rsidRDefault="00CD36CF" w:rsidP="00CC1F3B">
      <w:pPr>
        <w:pStyle w:val="TitlePageOrigin"/>
        <w:rPr>
          <w:color w:val="auto"/>
        </w:rPr>
      </w:pPr>
      <w:r w:rsidRPr="00350B7C">
        <w:rPr>
          <w:color w:val="auto"/>
        </w:rPr>
        <w:t>WEST virginia legislature</w:t>
      </w:r>
    </w:p>
    <w:p w14:paraId="446F25A9" w14:textId="3C8FC5F0" w:rsidR="00CD36CF" w:rsidRPr="00350B7C" w:rsidRDefault="00CD36CF" w:rsidP="00CC1F3B">
      <w:pPr>
        <w:pStyle w:val="TitlePageSession"/>
        <w:rPr>
          <w:color w:val="auto"/>
        </w:rPr>
      </w:pPr>
      <w:r w:rsidRPr="00350B7C">
        <w:rPr>
          <w:color w:val="auto"/>
        </w:rPr>
        <w:t>20</w:t>
      </w:r>
      <w:r w:rsidR="007F29DD" w:rsidRPr="00350B7C">
        <w:rPr>
          <w:color w:val="auto"/>
        </w:rPr>
        <w:t>2</w:t>
      </w:r>
      <w:r w:rsidR="00FC6147" w:rsidRPr="00350B7C">
        <w:rPr>
          <w:color w:val="auto"/>
        </w:rPr>
        <w:t>2</w:t>
      </w:r>
      <w:r w:rsidRPr="00350B7C">
        <w:rPr>
          <w:color w:val="auto"/>
        </w:rPr>
        <w:t xml:space="preserve"> regular session</w:t>
      </w:r>
    </w:p>
    <w:p w14:paraId="77049CE2" w14:textId="77777777" w:rsidR="00CD36CF" w:rsidRPr="00350B7C" w:rsidRDefault="0098246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50B7C">
            <w:rPr>
              <w:color w:val="auto"/>
            </w:rPr>
            <w:t>Introduced</w:t>
          </w:r>
        </w:sdtContent>
      </w:sdt>
    </w:p>
    <w:p w14:paraId="070377CD" w14:textId="03CB9DA0" w:rsidR="00CD36CF" w:rsidRPr="00350B7C" w:rsidRDefault="0098246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B06A5" w:rsidRPr="00350B7C">
            <w:rPr>
              <w:color w:val="auto"/>
            </w:rPr>
            <w:t>House</w:t>
          </w:r>
        </w:sdtContent>
      </w:sdt>
      <w:r w:rsidR="00303684" w:rsidRPr="00350B7C">
        <w:rPr>
          <w:color w:val="auto"/>
        </w:rPr>
        <w:t xml:space="preserve"> </w:t>
      </w:r>
      <w:r w:rsidR="00CD36CF" w:rsidRPr="00350B7C">
        <w:rPr>
          <w:color w:val="auto"/>
        </w:rPr>
        <w:t xml:space="preserve">Bill </w:t>
      </w:r>
      <w:sdt>
        <w:sdtPr>
          <w:rPr>
            <w:color w:val="auto"/>
          </w:rPr>
          <w:tag w:val="BNum"/>
          <w:id w:val="1645317809"/>
          <w:lock w:val="sdtLocked"/>
          <w:placeholder>
            <w:docPart w:val="20C22F1B7FBD4C33B249773D07E082F8"/>
          </w:placeholder>
          <w:text/>
        </w:sdtPr>
        <w:sdtEndPr/>
        <w:sdtContent>
          <w:r w:rsidR="00514539">
            <w:rPr>
              <w:color w:val="auto"/>
            </w:rPr>
            <w:t>4636</w:t>
          </w:r>
        </w:sdtContent>
      </w:sdt>
    </w:p>
    <w:p w14:paraId="2B17A3F4" w14:textId="508FB9B7" w:rsidR="00CD36CF" w:rsidRPr="00350B7C" w:rsidRDefault="00CD36CF" w:rsidP="00CC1F3B">
      <w:pPr>
        <w:pStyle w:val="Sponsors"/>
        <w:rPr>
          <w:color w:val="auto"/>
        </w:rPr>
      </w:pPr>
      <w:r w:rsidRPr="00350B7C">
        <w:rPr>
          <w:color w:val="auto"/>
        </w:rPr>
        <w:t xml:space="preserve">By </w:t>
      </w:r>
      <w:sdt>
        <w:sdtPr>
          <w:rPr>
            <w:color w:val="auto"/>
          </w:rPr>
          <w:tag w:val="Sponsors"/>
          <w:id w:val="1589585889"/>
          <w:placeholder>
            <w:docPart w:val="D3DF987F6921417FB42A59748B040B52"/>
          </w:placeholder>
          <w:text w:multiLine="1"/>
        </w:sdtPr>
        <w:sdtEndPr/>
        <w:sdtContent>
          <w:r w:rsidR="003B06A5" w:rsidRPr="00350B7C">
            <w:rPr>
              <w:color w:val="auto"/>
            </w:rPr>
            <w:t>Delegate</w:t>
          </w:r>
          <w:r w:rsidR="00D21782">
            <w:rPr>
              <w:color w:val="auto"/>
            </w:rPr>
            <w:t>s</w:t>
          </w:r>
          <w:r w:rsidR="003B06A5" w:rsidRPr="00350B7C">
            <w:rPr>
              <w:color w:val="auto"/>
            </w:rPr>
            <w:t xml:space="preserve"> Pack</w:t>
          </w:r>
          <w:r w:rsidR="00D21782">
            <w:rPr>
              <w:color w:val="auto"/>
            </w:rPr>
            <w:t>, Graves, Householder, Criss, Steele, Foster, Kimes, Westfall,</w:t>
          </w:r>
          <w:r w:rsidR="0098246B">
            <w:rPr>
              <w:color w:val="auto"/>
            </w:rPr>
            <w:t xml:space="preserve"> </w:t>
          </w:r>
          <w:r w:rsidR="00D21782">
            <w:rPr>
              <w:color w:val="auto"/>
            </w:rPr>
            <w:t>Queen</w:t>
          </w:r>
        </w:sdtContent>
      </w:sdt>
      <w:r w:rsidR="0098246B">
        <w:rPr>
          <w:color w:val="auto"/>
        </w:rPr>
        <w:t xml:space="preserve"> and Fast</w:t>
      </w:r>
    </w:p>
    <w:p w14:paraId="44F98F1F" w14:textId="58B59195" w:rsidR="00E831B3" w:rsidRPr="00350B7C" w:rsidRDefault="00CD36CF" w:rsidP="00CC1F3B">
      <w:pPr>
        <w:pStyle w:val="References"/>
        <w:rPr>
          <w:color w:val="auto"/>
        </w:rPr>
      </w:pPr>
      <w:r w:rsidRPr="00350B7C">
        <w:rPr>
          <w:color w:val="auto"/>
        </w:rPr>
        <w:t>[</w:t>
      </w:r>
      <w:sdt>
        <w:sdtPr>
          <w:rPr>
            <w:color w:val="auto"/>
          </w:rPr>
          <w:tag w:val="References"/>
          <w:id w:val="-1043047873"/>
          <w:placeholder>
            <w:docPart w:val="86D2588D5BE4435AB3D90589B95411FC"/>
          </w:placeholder>
          <w:text w:multiLine="1"/>
        </w:sdtPr>
        <w:sdtEndPr/>
        <w:sdtContent>
          <w:r w:rsidR="00514539">
            <w:rPr>
              <w:color w:val="auto"/>
            </w:rPr>
            <w:t>Introduced February 11, 2022; Referred to the Committee on the Judiciary</w:t>
          </w:r>
        </w:sdtContent>
      </w:sdt>
      <w:r w:rsidRPr="00350B7C">
        <w:rPr>
          <w:color w:val="auto"/>
        </w:rPr>
        <w:t>]</w:t>
      </w:r>
    </w:p>
    <w:p w14:paraId="34F47D0B" w14:textId="5AB17B5D" w:rsidR="00303684" w:rsidRPr="00350B7C" w:rsidRDefault="0000526A" w:rsidP="00CC1F3B">
      <w:pPr>
        <w:pStyle w:val="TitleSection"/>
        <w:rPr>
          <w:color w:val="auto"/>
        </w:rPr>
      </w:pPr>
      <w:r w:rsidRPr="00350B7C">
        <w:rPr>
          <w:color w:val="auto"/>
        </w:rPr>
        <w:lastRenderedPageBreak/>
        <w:t>A BILL</w:t>
      </w:r>
      <w:r w:rsidR="0049323C" w:rsidRPr="00350B7C">
        <w:rPr>
          <w:color w:val="auto"/>
        </w:rPr>
        <w:t xml:space="preserve"> to amend </w:t>
      </w:r>
      <w:r w:rsidR="003B06A5" w:rsidRPr="00350B7C">
        <w:rPr>
          <w:color w:val="auto"/>
        </w:rPr>
        <w:t xml:space="preserve">and reenact </w:t>
      </w:r>
      <w:r w:rsidR="0049323C" w:rsidRPr="00350B7C">
        <w:rPr>
          <w:color w:val="auto"/>
        </w:rPr>
        <w:t>§</w:t>
      </w:r>
      <w:r w:rsidR="003B06A5" w:rsidRPr="00350B7C">
        <w:rPr>
          <w:color w:val="auto"/>
        </w:rPr>
        <w:t>11-13-1 of the Code of West Virginia, 1931</w:t>
      </w:r>
      <w:r w:rsidR="00A23FF7" w:rsidRPr="00350B7C">
        <w:rPr>
          <w:color w:val="auto"/>
        </w:rPr>
        <w:t>, as amended</w:t>
      </w:r>
      <w:r w:rsidR="0049323C" w:rsidRPr="00350B7C">
        <w:rPr>
          <w:color w:val="auto"/>
        </w:rPr>
        <w:t xml:space="preserve">; </w:t>
      </w:r>
      <w:r w:rsidR="003B06A5" w:rsidRPr="00350B7C">
        <w:rPr>
          <w:color w:val="auto"/>
        </w:rPr>
        <w:t xml:space="preserve">and </w:t>
      </w:r>
      <w:r w:rsidR="0049323C" w:rsidRPr="00350B7C">
        <w:rPr>
          <w:color w:val="auto"/>
        </w:rPr>
        <w:t>to amend said code by adding thereto a new section, designated §</w:t>
      </w:r>
      <w:r w:rsidR="003B06A5" w:rsidRPr="00350B7C">
        <w:rPr>
          <w:color w:val="auto"/>
        </w:rPr>
        <w:t>11-13-32</w:t>
      </w:r>
      <w:r w:rsidR="0049323C" w:rsidRPr="00350B7C">
        <w:rPr>
          <w:color w:val="auto"/>
        </w:rPr>
        <w:t>, all relating to</w:t>
      </w:r>
      <w:r w:rsidR="00CD0A9B" w:rsidRPr="00350B7C">
        <w:rPr>
          <w:color w:val="auto"/>
        </w:rPr>
        <w:t xml:space="preserve"> clarifying that business and occupation taxes</w:t>
      </w:r>
      <w:r w:rsidR="00DE035E" w:rsidRPr="00350B7C">
        <w:rPr>
          <w:color w:val="auto"/>
        </w:rPr>
        <w:t xml:space="preserve">, as well as city service fees, that are </w:t>
      </w:r>
      <w:r w:rsidR="00CD0A9B" w:rsidRPr="00350B7C">
        <w:rPr>
          <w:color w:val="auto"/>
        </w:rPr>
        <w:t xml:space="preserve">owed to a city or municipality are considered to be </w:t>
      </w:r>
      <w:r w:rsidR="00F849E3" w:rsidRPr="00350B7C">
        <w:rPr>
          <w:color w:val="auto"/>
        </w:rPr>
        <w:t xml:space="preserve">remitted </w:t>
      </w:r>
      <w:r w:rsidR="00564B2A" w:rsidRPr="00350B7C">
        <w:rPr>
          <w:color w:val="auto"/>
        </w:rPr>
        <w:t>“</w:t>
      </w:r>
      <w:r w:rsidR="00CD0A9B" w:rsidRPr="00350B7C">
        <w:rPr>
          <w:color w:val="auto"/>
        </w:rPr>
        <w:t>on time</w:t>
      </w:r>
      <w:r w:rsidR="00564B2A" w:rsidRPr="00350B7C">
        <w:rPr>
          <w:color w:val="auto"/>
        </w:rPr>
        <w:t>”</w:t>
      </w:r>
      <w:r w:rsidR="00CD0A9B" w:rsidRPr="00350B7C">
        <w:rPr>
          <w:color w:val="auto"/>
        </w:rPr>
        <w:t xml:space="preserve"> </w:t>
      </w:r>
      <w:r w:rsidR="00F849E3" w:rsidRPr="00350B7C">
        <w:rPr>
          <w:color w:val="auto"/>
        </w:rPr>
        <w:t xml:space="preserve">when </w:t>
      </w:r>
      <w:r w:rsidR="00CD0A9B" w:rsidRPr="00350B7C">
        <w:rPr>
          <w:color w:val="auto"/>
        </w:rPr>
        <w:t xml:space="preserve">the date </w:t>
      </w:r>
      <w:r w:rsidR="00DE035E" w:rsidRPr="00350B7C">
        <w:rPr>
          <w:color w:val="auto"/>
        </w:rPr>
        <w:t xml:space="preserve">that </w:t>
      </w:r>
      <w:r w:rsidR="00CD0A9B" w:rsidRPr="00350B7C">
        <w:rPr>
          <w:color w:val="auto"/>
        </w:rPr>
        <w:t>they are postmarked</w:t>
      </w:r>
      <w:r w:rsidR="0053033C" w:rsidRPr="00350B7C">
        <w:rPr>
          <w:color w:val="auto"/>
        </w:rPr>
        <w:t xml:space="preserve"> </w:t>
      </w:r>
      <w:r w:rsidR="00F849E3" w:rsidRPr="00350B7C">
        <w:rPr>
          <w:color w:val="auto"/>
        </w:rPr>
        <w:t xml:space="preserve">is </w:t>
      </w:r>
      <w:r w:rsidR="0053033C" w:rsidRPr="00350B7C">
        <w:rPr>
          <w:color w:val="auto"/>
        </w:rPr>
        <w:t>on or before the deadline date</w:t>
      </w:r>
      <w:r w:rsidR="00CD0A9B" w:rsidRPr="00350B7C">
        <w:rPr>
          <w:color w:val="auto"/>
        </w:rPr>
        <w:t xml:space="preserve">, rather than on the date </w:t>
      </w:r>
      <w:r w:rsidR="00DE035E" w:rsidRPr="00350B7C">
        <w:rPr>
          <w:color w:val="auto"/>
        </w:rPr>
        <w:t xml:space="preserve">that </w:t>
      </w:r>
      <w:r w:rsidR="00CD0A9B" w:rsidRPr="00350B7C">
        <w:rPr>
          <w:color w:val="auto"/>
        </w:rPr>
        <w:t>such taxes are physically received by a city or municipality; and clarifying that cities and municipalities may not impose a late fee or penalty for those taxes owed to them so long as they are postmarked on or before the deadline date</w:t>
      </w:r>
      <w:r w:rsidR="0049323C" w:rsidRPr="00350B7C">
        <w:rPr>
          <w:color w:val="auto"/>
        </w:rPr>
        <w:t>.</w:t>
      </w:r>
    </w:p>
    <w:p w14:paraId="226DCE3D" w14:textId="77777777" w:rsidR="00303684" w:rsidRPr="00350B7C" w:rsidRDefault="00303684" w:rsidP="00CC1F3B">
      <w:pPr>
        <w:pStyle w:val="EnactingClause"/>
        <w:rPr>
          <w:color w:val="auto"/>
        </w:rPr>
        <w:sectPr w:rsidR="00303684" w:rsidRPr="00350B7C" w:rsidSect="006D65D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50B7C">
        <w:rPr>
          <w:color w:val="auto"/>
        </w:rPr>
        <w:t>Be it enacted by the Legislature of West Virginia:</w:t>
      </w:r>
    </w:p>
    <w:p w14:paraId="6527D2B4" w14:textId="77777777" w:rsidR="003B06A5" w:rsidRPr="00350B7C" w:rsidRDefault="003B06A5" w:rsidP="003B06A5">
      <w:pPr>
        <w:pStyle w:val="ArticleHeading"/>
        <w:rPr>
          <w:color w:val="auto"/>
        </w:rPr>
      </w:pPr>
      <w:r w:rsidRPr="00350B7C">
        <w:rPr>
          <w:color w:val="auto"/>
        </w:rPr>
        <w:t>ARTICLE 13. BUSINESS AND OCCUPATION TAX.</w:t>
      </w:r>
    </w:p>
    <w:p w14:paraId="7E18E773" w14:textId="77777777" w:rsidR="003B06A5" w:rsidRPr="00350B7C" w:rsidRDefault="003B06A5" w:rsidP="00424CBE">
      <w:pPr>
        <w:pStyle w:val="SectionHeading"/>
        <w:rPr>
          <w:color w:val="auto"/>
        </w:rPr>
      </w:pPr>
      <w:r w:rsidRPr="00350B7C">
        <w:rPr>
          <w:color w:val="auto"/>
        </w:rPr>
        <w:t>§11-13-1. Definitions.</w:t>
      </w:r>
    </w:p>
    <w:p w14:paraId="1C742269" w14:textId="77777777" w:rsidR="003B06A5" w:rsidRPr="00350B7C" w:rsidRDefault="003B06A5" w:rsidP="00424CBE">
      <w:pPr>
        <w:pStyle w:val="SectionBody"/>
        <w:rPr>
          <w:color w:val="auto"/>
        </w:rPr>
      </w:pPr>
      <w:r w:rsidRPr="00350B7C">
        <w:rPr>
          <w:color w:val="auto"/>
        </w:rPr>
        <w:t xml:space="preserve">(a) </w:t>
      </w:r>
      <w:r w:rsidRPr="00350B7C">
        <w:rPr>
          <w:i/>
          <w:iCs/>
          <w:color w:val="auto"/>
        </w:rPr>
        <w:t>General</w:t>
      </w:r>
      <w:r w:rsidRPr="00350B7C">
        <w:rPr>
          <w:color w:val="auto"/>
        </w:rPr>
        <w:t>. -- When used in this article, or in the administration of this article, the terms defined in subsection (b) shall have the meanings ascribed to them by this section, unless a different meaning is clearly required by either the context in which the term is used or by specific definition.</w:t>
      </w:r>
    </w:p>
    <w:p w14:paraId="2E58E4E5" w14:textId="77777777" w:rsidR="003B06A5" w:rsidRPr="00350B7C" w:rsidRDefault="003B06A5" w:rsidP="00424CBE">
      <w:pPr>
        <w:pStyle w:val="SectionBody"/>
        <w:rPr>
          <w:color w:val="auto"/>
        </w:rPr>
      </w:pPr>
      <w:r w:rsidRPr="00350B7C">
        <w:rPr>
          <w:color w:val="auto"/>
        </w:rPr>
        <w:t xml:space="preserve">(b) </w:t>
      </w:r>
      <w:r w:rsidRPr="00350B7C">
        <w:rPr>
          <w:i/>
          <w:iCs/>
          <w:color w:val="auto"/>
        </w:rPr>
        <w:t>Terms defined</w:t>
      </w:r>
      <w:r w:rsidRPr="00350B7C">
        <w:rPr>
          <w:color w:val="auto"/>
        </w:rPr>
        <w:t>. -</w:t>
      </w:r>
      <w:r w:rsidRPr="00350B7C">
        <w:rPr>
          <w:color w:val="auto"/>
        </w:rPr>
        <w:sym w:font="Arial" w:char="2013"/>
      </w:r>
    </w:p>
    <w:p w14:paraId="2351FB5C" w14:textId="596B2987" w:rsidR="003B06A5" w:rsidRPr="00350B7C" w:rsidRDefault="003B06A5" w:rsidP="00424CBE">
      <w:pPr>
        <w:pStyle w:val="SectionBody"/>
        <w:rPr>
          <w:color w:val="auto"/>
        </w:rPr>
      </w:pPr>
      <w:r w:rsidRPr="00350B7C">
        <w:rPr>
          <w:color w:val="auto"/>
        </w:rPr>
        <w:t xml:space="preserve">(1) </w:t>
      </w:r>
      <w:r w:rsidR="00564B2A" w:rsidRPr="00350B7C">
        <w:rPr>
          <w:color w:val="auto"/>
        </w:rPr>
        <w:t>“</w:t>
      </w:r>
      <w:r w:rsidRPr="00350B7C">
        <w:rPr>
          <w:color w:val="auto"/>
        </w:rPr>
        <w:t>Person</w:t>
      </w:r>
      <w:r w:rsidR="00564B2A" w:rsidRPr="00350B7C">
        <w:rPr>
          <w:color w:val="auto"/>
        </w:rPr>
        <w:t>”</w:t>
      </w:r>
      <w:r w:rsidRPr="00350B7C">
        <w:rPr>
          <w:color w:val="auto"/>
        </w:rPr>
        <w:t xml:space="preserve">, or the term </w:t>
      </w:r>
      <w:r w:rsidR="00564B2A" w:rsidRPr="00350B7C">
        <w:rPr>
          <w:color w:val="auto"/>
        </w:rPr>
        <w:t>“</w:t>
      </w:r>
      <w:r w:rsidRPr="00350B7C">
        <w:rPr>
          <w:color w:val="auto"/>
        </w:rPr>
        <w:t>company</w:t>
      </w:r>
      <w:r w:rsidR="00564B2A" w:rsidRPr="00350B7C">
        <w:rPr>
          <w:color w:val="auto"/>
        </w:rPr>
        <w:t>”</w:t>
      </w:r>
      <w:r w:rsidRPr="00350B7C">
        <w:rPr>
          <w:color w:val="auto"/>
        </w:rPr>
        <w:t>, used in this article interchangeably, includes any individual, firm, copartnership, joint adventure, association, corporation, trust or any other group or combination acting as a unit, and the plural as well as the singular number, unless the intention to give a more limited meaning is disclosed by the context.</w:t>
      </w:r>
    </w:p>
    <w:p w14:paraId="1B24CDEB" w14:textId="538277D9" w:rsidR="003B06A5" w:rsidRPr="00350B7C" w:rsidRDefault="003B06A5" w:rsidP="00424CBE">
      <w:pPr>
        <w:pStyle w:val="SectionBody"/>
        <w:rPr>
          <w:color w:val="auto"/>
        </w:rPr>
      </w:pPr>
      <w:r w:rsidRPr="00350B7C">
        <w:rPr>
          <w:color w:val="auto"/>
        </w:rPr>
        <w:t xml:space="preserve">(2) </w:t>
      </w:r>
      <w:r w:rsidR="00564B2A" w:rsidRPr="00350B7C">
        <w:rPr>
          <w:color w:val="auto"/>
        </w:rPr>
        <w:t>“</w:t>
      </w:r>
      <w:r w:rsidRPr="00350B7C">
        <w:rPr>
          <w:color w:val="auto"/>
        </w:rPr>
        <w:t>Sale</w:t>
      </w:r>
      <w:r w:rsidR="00564B2A" w:rsidRPr="00350B7C">
        <w:rPr>
          <w:color w:val="auto"/>
        </w:rPr>
        <w:t>”</w:t>
      </w:r>
      <w:r w:rsidRPr="00350B7C">
        <w:rPr>
          <w:color w:val="auto"/>
        </w:rPr>
        <w:t xml:space="preserve">, </w:t>
      </w:r>
      <w:r w:rsidR="00564B2A" w:rsidRPr="00350B7C">
        <w:rPr>
          <w:color w:val="auto"/>
        </w:rPr>
        <w:t>“</w:t>
      </w:r>
      <w:r w:rsidRPr="00350B7C">
        <w:rPr>
          <w:color w:val="auto"/>
        </w:rPr>
        <w:t>sales</w:t>
      </w:r>
      <w:r w:rsidR="00564B2A" w:rsidRPr="00350B7C">
        <w:rPr>
          <w:color w:val="auto"/>
        </w:rPr>
        <w:t>”</w:t>
      </w:r>
      <w:r w:rsidRPr="00350B7C">
        <w:rPr>
          <w:color w:val="auto"/>
        </w:rPr>
        <w:t xml:space="preserve"> or </w:t>
      </w:r>
      <w:r w:rsidR="00564B2A" w:rsidRPr="00350B7C">
        <w:rPr>
          <w:color w:val="auto"/>
        </w:rPr>
        <w:t>“</w:t>
      </w:r>
      <w:r w:rsidRPr="00350B7C">
        <w:rPr>
          <w:color w:val="auto"/>
        </w:rPr>
        <w:t>selling</w:t>
      </w:r>
      <w:r w:rsidR="00564B2A" w:rsidRPr="00350B7C">
        <w:rPr>
          <w:color w:val="auto"/>
        </w:rPr>
        <w:t>”</w:t>
      </w:r>
      <w:r w:rsidRPr="00350B7C">
        <w:rPr>
          <w:color w:val="auto"/>
        </w:rPr>
        <w:t xml:space="preserve"> includes any transfer of or title to property or electricity, whether for money or in exchange for other property.</w:t>
      </w:r>
    </w:p>
    <w:p w14:paraId="6DFC6D83" w14:textId="767AEC29" w:rsidR="003B06A5" w:rsidRPr="00350B7C" w:rsidRDefault="003B06A5" w:rsidP="00424CBE">
      <w:pPr>
        <w:pStyle w:val="SectionBody"/>
        <w:rPr>
          <w:color w:val="auto"/>
        </w:rPr>
      </w:pPr>
      <w:r w:rsidRPr="00350B7C">
        <w:rPr>
          <w:color w:val="auto"/>
        </w:rPr>
        <w:t xml:space="preserve">(3) </w:t>
      </w:r>
      <w:r w:rsidR="00564B2A" w:rsidRPr="00350B7C">
        <w:rPr>
          <w:color w:val="auto"/>
        </w:rPr>
        <w:t>“</w:t>
      </w:r>
      <w:r w:rsidRPr="00350B7C">
        <w:rPr>
          <w:color w:val="auto"/>
        </w:rPr>
        <w:t>Taxpayer</w:t>
      </w:r>
      <w:r w:rsidR="00564B2A" w:rsidRPr="00350B7C">
        <w:rPr>
          <w:color w:val="auto"/>
        </w:rPr>
        <w:t>”</w:t>
      </w:r>
      <w:r w:rsidRPr="00350B7C">
        <w:rPr>
          <w:color w:val="auto"/>
        </w:rPr>
        <w:t xml:space="preserve"> means any person liable for any tax hereunder.</w:t>
      </w:r>
    </w:p>
    <w:p w14:paraId="08021CD3" w14:textId="3A648970" w:rsidR="003B06A5" w:rsidRPr="00350B7C" w:rsidRDefault="003B06A5" w:rsidP="00424CBE">
      <w:pPr>
        <w:pStyle w:val="SectionBody"/>
        <w:rPr>
          <w:color w:val="auto"/>
        </w:rPr>
      </w:pPr>
      <w:r w:rsidRPr="00350B7C">
        <w:rPr>
          <w:color w:val="auto"/>
        </w:rPr>
        <w:t xml:space="preserve">(4) </w:t>
      </w:r>
      <w:r w:rsidR="00564B2A" w:rsidRPr="00350B7C">
        <w:rPr>
          <w:color w:val="auto"/>
        </w:rPr>
        <w:t>“</w:t>
      </w:r>
      <w:r w:rsidRPr="00350B7C">
        <w:rPr>
          <w:color w:val="auto"/>
        </w:rPr>
        <w:t>Gross income</w:t>
      </w:r>
      <w:r w:rsidR="00564B2A" w:rsidRPr="00350B7C">
        <w:rPr>
          <w:color w:val="auto"/>
        </w:rPr>
        <w:t>”</w:t>
      </w:r>
      <w:r w:rsidRPr="00350B7C">
        <w:rPr>
          <w:color w:val="auto"/>
        </w:rPr>
        <w:t xml:space="preserve"> means the gross receipts of the taxpayer, received as compensation for personal services and the gross receipts of the taxpayer derived from trade, business, commerce or sales and the value proceeding or accruing from the sale of tangible property (real </w:t>
      </w:r>
      <w:r w:rsidRPr="00350B7C">
        <w:rPr>
          <w:color w:val="auto"/>
        </w:rPr>
        <w:lastRenderedPageBreak/>
        <w:t>or personal) or service, or both, and all receipts by reason of the investment of the capital of the business engaged in, including rentals, royalties, fees, reimbursed costs or expenses or other emoluments however designated and including all interest, carrying charges, fees or other like income, however denominated, derived by the taxpayer from repetitive carrying of accounts, in the regular course and conduct of his or her business, and extension of credit in connection with the sale of any tangible personal property or service and without any deductions on account of the cost of property sold, the cost of materials used, labor costs, taxes, royalties paid in cash or in kind or otherwise, interest or discount paid or any other expenses whatsoever.</w:t>
      </w:r>
    </w:p>
    <w:p w14:paraId="54188339" w14:textId="677F9E86" w:rsidR="003B06A5" w:rsidRPr="00350B7C" w:rsidRDefault="003B06A5" w:rsidP="00424CBE">
      <w:pPr>
        <w:pStyle w:val="SectionBody"/>
        <w:rPr>
          <w:color w:val="auto"/>
        </w:rPr>
      </w:pPr>
      <w:r w:rsidRPr="00350B7C">
        <w:rPr>
          <w:color w:val="auto"/>
        </w:rPr>
        <w:t xml:space="preserve">(5) </w:t>
      </w:r>
      <w:r w:rsidR="00564B2A" w:rsidRPr="00350B7C">
        <w:rPr>
          <w:color w:val="auto"/>
        </w:rPr>
        <w:t>“</w:t>
      </w:r>
      <w:r w:rsidRPr="00350B7C">
        <w:rPr>
          <w:color w:val="auto"/>
        </w:rPr>
        <w:t>Gross proceeds of sales</w:t>
      </w:r>
      <w:r w:rsidR="00564B2A" w:rsidRPr="00350B7C">
        <w:rPr>
          <w:color w:val="auto"/>
        </w:rPr>
        <w:t>”</w:t>
      </w:r>
      <w:r w:rsidRPr="00350B7C">
        <w:rPr>
          <w:color w:val="auto"/>
        </w:rPr>
        <w:t xml:space="preserve"> means the value, whether in money or other property, actually proceeding from the sale of tangible property without any deduction on account of the cost of property sold or expenses of any kind.</w:t>
      </w:r>
    </w:p>
    <w:p w14:paraId="4B6F00DE" w14:textId="3D7BF92D" w:rsidR="003B06A5" w:rsidRPr="00350B7C" w:rsidRDefault="003B06A5" w:rsidP="00424CBE">
      <w:pPr>
        <w:pStyle w:val="SectionBody"/>
        <w:rPr>
          <w:color w:val="auto"/>
        </w:rPr>
      </w:pPr>
      <w:r w:rsidRPr="00350B7C">
        <w:rPr>
          <w:color w:val="auto"/>
        </w:rPr>
        <w:t xml:space="preserve">(6) </w:t>
      </w:r>
      <w:r w:rsidR="00564B2A" w:rsidRPr="00350B7C">
        <w:rPr>
          <w:color w:val="auto"/>
        </w:rPr>
        <w:t>“</w:t>
      </w:r>
      <w:r w:rsidRPr="00350B7C">
        <w:rPr>
          <w:color w:val="auto"/>
        </w:rPr>
        <w:t>Business</w:t>
      </w:r>
      <w:r w:rsidR="00564B2A" w:rsidRPr="00350B7C">
        <w:rPr>
          <w:color w:val="auto"/>
        </w:rPr>
        <w:t>”</w:t>
      </w:r>
      <w:r w:rsidRPr="00350B7C">
        <w:rPr>
          <w:color w:val="auto"/>
        </w:rPr>
        <w:t xml:space="preserve"> shall include all activities engaged in or caused to be engaged in with the object of gain or economic benefit, either direct or indirect. </w:t>
      </w:r>
      <w:r w:rsidR="00564B2A" w:rsidRPr="00350B7C">
        <w:rPr>
          <w:color w:val="auto"/>
        </w:rPr>
        <w:t>“</w:t>
      </w:r>
      <w:r w:rsidRPr="00350B7C">
        <w:rPr>
          <w:color w:val="auto"/>
        </w:rPr>
        <w:t>Business</w:t>
      </w:r>
      <w:r w:rsidR="00564B2A" w:rsidRPr="00350B7C">
        <w:rPr>
          <w:color w:val="auto"/>
        </w:rPr>
        <w:t>”</w:t>
      </w:r>
      <w:r w:rsidRPr="00350B7C">
        <w:rPr>
          <w:color w:val="auto"/>
        </w:rPr>
        <w:t xml:space="preserve"> shall include the rendering of gas storage service by any person for the gain or economic benefit of any person, including, but not limited to, the storage operator, whether or not incident to any other business activity.</w:t>
      </w:r>
    </w:p>
    <w:p w14:paraId="7C811259" w14:textId="365D8837" w:rsidR="003B06A5" w:rsidRPr="00350B7C" w:rsidRDefault="003B06A5" w:rsidP="00424CBE">
      <w:pPr>
        <w:pStyle w:val="SectionBody"/>
        <w:rPr>
          <w:color w:val="auto"/>
        </w:rPr>
      </w:pPr>
      <w:r w:rsidRPr="00350B7C">
        <w:rPr>
          <w:color w:val="auto"/>
        </w:rPr>
        <w:t xml:space="preserve">(7) </w:t>
      </w:r>
      <w:r w:rsidR="00564B2A" w:rsidRPr="00350B7C">
        <w:rPr>
          <w:color w:val="auto"/>
        </w:rPr>
        <w:t>“</w:t>
      </w:r>
      <w:r w:rsidRPr="00350B7C">
        <w:rPr>
          <w:color w:val="auto"/>
        </w:rPr>
        <w:t>Gas</w:t>
      </w:r>
      <w:r w:rsidR="00564B2A" w:rsidRPr="00350B7C">
        <w:rPr>
          <w:color w:val="auto"/>
        </w:rPr>
        <w:t>”</w:t>
      </w:r>
      <w:r w:rsidRPr="00350B7C">
        <w:rPr>
          <w:color w:val="auto"/>
        </w:rPr>
        <w:t xml:space="preserve"> means either natural gas unmixed or any mixture of natural and artificial gas or any other gas.</w:t>
      </w:r>
    </w:p>
    <w:p w14:paraId="7EA9C807" w14:textId="5F2C8428" w:rsidR="003B06A5" w:rsidRPr="00350B7C" w:rsidRDefault="003B06A5" w:rsidP="00424CBE">
      <w:pPr>
        <w:pStyle w:val="SectionBody"/>
        <w:rPr>
          <w:color w:val="auto"/>
        </w:rPr>
      </w:pPr>
      <w:r w:rsidRPr="00350B7C">
        <w:rPr>
          <w:color w:val="auto"/>
        </w:rPr>
        <w:t xml:space="preserve">(8) </w:t>
      </w:r>
      <w:r w:rsidR="00564B2A" w:rsidRPr="00350B7C">
        <w:rPr>
          <w:color w:val="auto"/>
        </w:rPr>
        <w:t>“</w:t>
      </w:r>
      <w:r w:rsidRPr="00350B7C">
        <w:rPr>
          <w:color w:val="auto"/>
        </w:rPr>
        <w:t>Storage reservoir</w:t>
      </w:r>
      <w:r w:rsidR="00564B2A" w:rsidRPr="00350B7C">
        <w:rPr>
          <w:color w:val="auto"/>
        </w:rPr>
        <w:t>”</w:t>
      </w:r>
      <w:r w:rsidRPr="00350B7C">
        <w:rPr>
          <w:color w:val="auto"/>
        </w:rPr>
        <w:t xml:space="preserve"> means that portion of any subterranean sand or rock stratum or strata into which gas has been injected for the purpose of storage prior to March 1, 1989.</w:t>
      </w:r>
    </w:p>
    <w:p w14:paraId="526BC3BB" w14:textId="241EC352" w:rsidR="003B06A5" w:rsidRPr="00350B7C" w:rsidRDefault="003B06A5" w:rsidP="00424CBE">
      <w:pPr>
        <w:pStyle w:val="SectionBody"/>
        <w:rPr>
          <w:color w:val="auto"/>
        </w:rPr>
      </w:pPr>
      <w:r w:rsidRPr="00350B7C">
        <w:rPr>
          <w:color w:val="auto"/>
        </w:rPr>
        <w:t xml:space="preserve">(9) </w:t>
      </w:r>
      <w:r w:rsidR="00564B2A" w:rsidRPr="00350B7C">
        <w:rPr>
          <w:color w:val="auto"/>
        </w:rPr>
        <w:t>“</w:t>
      </w:r>
      <w:r w:rsidRPr="00350B7C">
        <w:rPr>
          <w:color w:val="auto"/>
        </w:rPr>
        <w:t>Gas storage service</w:t>
      </w:r>
      <w:r w:rsidR="00564B2A" w:rsidRPr="00350B7C">
        <w:rPr>
          <w:color w:val="auto"/>
        </w:rPr>
        <w:t>”</w:t>
      </w:r>
      <w:r w:rsidRPr="00350B7C">
        <w:rPr>
          <w:color w:val="auto"/>
        </w:rPr>
        <w:t xml:space="preserve"> means the injection of gas into a storage reservoir, the storage of gas for any period of time in a storage reservoir or the withdrawal of gas from a storage reservoir. The gas may be owned by the storage operator or any other person.</w:t>
      </w:r>
    </w:p>
    <w:p w14:paraId="0B40BB46" w14:textId="0F5A105C" w:rsidR="003B06A5" w:rsidRPr="00350B7C" w:rsidRDefault="003B06A5" w:rsidP="00424CBE">
      <w:pPr>
        <w:pStyle w:val="SectionBody"/>
        <w:rPr>
          <w:color w:val="auto"/>
        </w:rPr>
      </w:pPr>
      <w:r w:rsidRPr="00350B7C">
        <w:rPr>
          <w:color w:val="auto"/>
        </w:rPr>
        <w:t xml:space="preserve">(10) </w:t>
      </w:r>
      <w:r w:rsidR="00564B2A" w:rsidRPr="00350B7C">
        <w:rPr>
          <w:color w:val="auto"/>
        </w:rPr>
        <w:t>“</w:t>
      </w:r>
      <w:r w:rsidRPr="00350B7C">
        <w:rPr>
          <w:color w:val="auto"/>
        </w:rPr>
        <w:t>Net number of dekatherms of gas injected</w:t>
      </w:r>
      <w:r w:rsidR="00564B2A" w:rsidRPr="00350B7C">
        <w:rPr>
          <w:color w:val="auto"/>
        </w:rPr>
        <w:t>”</w:t>
      </w:r>
      <w:r w:rsidRPr="00350B7C">
        <w:rPr>
          <w:color w:val="auto"/>
        </w:rPr>
        <w:t xml:space="preserve"> means the sum of the daily injection of dekatherms of gas in excess of the sum of the daily withdrawals of dekatherms of gas during a tax month.</w:t>
      </w:r>
    </w:p>
    <w:p w14:paraId="4D5D13D7" w14:textId="38834611" w:rsidR="003B06A5" w:rsidRPr="00350B7C" w:rsidRDefault="003B06A5" w:rsidP="00424CBE">
      <w:pPr>
        <w:pStyle w:val="SectionBody"/>
        <w:rPr>
          <w:color w:val="auto"/>
        </w:rPr>
      </w:pPr>
      <w:r w:rsidRPr="00350B7C">
        <w:rPr>
          <w:color w:val="auto"/>
        </w:rPr>
        <w:t xml:space="preserve">(11) </w:t>
      </w:r>
      <w:r w:rsidR="00564B2A" w:rsidRPr="00350B7C">
        <w:rPr>
          <w:color w:val="auto"/>
        </w:rPr>
        <w:t>“</w:t>
      </w:r>
      <w:r w:rsidRPr="00350B7C">
        <w:rPr>
          <w:color w:val="auto"/>
        </w:rPr>
        <w:t>Net number of dekatherms of gas withdrawn</w:t>
      </w:r>
      <w:r w:rsidR="00564B2A" w:rsidRPr="00350B7C">
        <w:rPr>
          <w:color w:val="auto"/>
        </w:rPr>
        <w:t>”</w:t>
      </w:r>
      <w:r w:rsidRPr="00350B7C">
        <w:rPr>
          <w:color w:val="auto"/>
        </w:rPr>
        <w:t xml:space="preserve"> means the sum of the daily withdrawal </w:t>
      </w:r>
      <w:r w:rsidRPr="00350B7C">
        <w:rPr>
          <w:color w:val="auto"/>
        </w:rPr>
        <w:lastRenderedPageBreak/>
        <w:t>of dekatherms of gas in excess of the sum of the daily injection of dekatherms of gas during a tax month.</w:t>
      </w:r>
    </w:p>
    <w:p w14:paraId="06CF0DC7" w14:textId="6F78495A" w:rsidR="003B06A5" w:rsidRPr="00350B7C" w:rsidRDefault="003B06A5" w:rsidP="00424CBE">
      <w:pPr>
        <w:pStyle w:val="SectionBody"/>
        <w:rPr>
          <w:color w:val="auto"/>
        </w:rPr>
      </w:pPr>
      <w:r w:rsidRPr="00350B7C">
        <w:rPr>
          <w:color w:val="auto"/>
        </w:rPr>
        <w:t xml:space="preserve">(12) </w:t>
      </w:r>
      <w:r w:rsidR="00564B2A" w:rsidRPr="00350B7C">
        <w:rPr>
          <w:color w:val="auto"/>
        </w:rPr>
        <w:t>“</w:t>
      </w:r>
      <w:r w:rsidRPr="00350B7C">
        <w:rPr>
          <w:color w:val="auto"/>
        </w:rPr>
        <w:t>Gas storage operator</w:t>
      </w:r>
      <w:r w:rsidR="00564B2A" w:rsidRPr="00350B7C">
        <w:rPr>
          <w:color w:val="auto"/>
        </w:rPr>
        <w:t>”</w:t>
      </w:r>
      <w:r w:rsidRPr="00350B7C">
        <w:rPr>
          <w:color w:val="auto"/>
        </w:rPr>
        <w:t xml:space="preserve"> means any person who operates a storage reservoir or provides a storage service as defined in this subsection either as owner or lessee.</w:t>
      </w:r>
    </w:p>
    <w:p w14:paraId="505049A2" w14:textId="1CE7FE2F" w:rsidR="003B06A5" w:rsidRPr="00350B7C" w:rsidRDefault="003B06A5" w:rsidP="00424CBE">
      <w:pPr>
        <w:pStyle w:val="SectionBody"/>
        <w:rPr>
          <w:color w:val="auto"/>
        </w:rPr>
      </w:pPr>
      <w:r w:rsidRPr="00350B7C">
        <w:rPr>
          <w:color w:val="auto"/>
        </w:rPr>
        <w:t xml:space="preserve">(13) </w:t>
      </w:r>
      <w:r w:rsidR="00564B2A" w:rsidRPr="00350B7C">
        <w:rPr>
          <w:color w:val="auto"/>
        </w:rPr>
        <w:t>“</w:t>
      </w:r>
      <w:r w:rsidRPr="00350B7C">
        <w:rPr>
          <w:color w:val="auto"/>
        </w:rPr>
        <w:t>Month</w:t>
      </w:r>
      <w:r w:rsidR="00564B2A" w:rsidRPr="00350B7C">
        <w:rPr>
          <w:color w:val="auto"/>
        </w:rPr>
        <w:t>”</w:t>
      </w:r>
      <w:r w:rsidRPr="00350B7C">
        <w:rPr>
          <w:color w:val="auto"/>
        </w:rPr>
        <w:t xml:space="preserve"> or </w:t>
      </w:r>
      <w:r w:rsidR="00564B2A" w:rsidRPr="00350B7C">
        <w:rPr>
          <w:color w:val="auto"/>
        </w:rPr>
        <w:t>“</w:t>
      </w:r>
      <w:r w:rsidRPr="00350B7C">
        <w:rPr>
          <w:color w:val="auto"/>
        </w:rPr>
        <w:t>tax month</w:t>
      </w:r>
      <w:r w:rsidR="00564B2A" w:rsidRPr="00350B7C">
        <w:rPr>
          <w:color w:val="auto"/>
        </w:rPr>
        <w:t>”</w:t>
      </w:r>
      <w:r w:rsidRPr="00350B7C">
        <w:rPr>
          <w:color w:val="auto"/>
        </w:rPr>
        <w:t xml:space="preserve"> means the calendar month.</w:t>
      </w:r>
    </w:p>
    <w:p w14:paraId="3325AA7D" w14:textId="68742E39" w:rsidR="003B06A5" w:rsidRPr="00350B7C" w:rsidRDefault="003B06A5" w:rsidP="00424CBE">
      <w:pPr>
        <w:pStyle w:val="SectionBody"/>
        <w:rPr>
          <w:color w:val="auto"/>
        </w:rPr>
      </w:pPr>
      <w:r w:rsidRPr="00350B7C">
        <w:rPr>
          <w:color w:val="auto"/>
        </w:rPr>
        <w:t xml:space="preserve">(14) </w:t>
      </w:r>
      <w:r w:rsidR="00564B2A" w:rsidRPr="00350B7C">
        <w:rPr>
          <w:color w:val="auto"/>
        </w:rPr>
        <w:t>“</w:t>
      </w:r>
      <w:r w:rsidRPr="00350B7C">
        <w:rPr>
          <w:color w:val="auto"/>
        </w:rPr>
        <w:t>Dekatherm</w:t>
      </w:r>
      <w:r w:rsidR="00564B2A" w:rsidRPr="00350B7C">
        <w:rPr>
          <w:color w:val="auto"/>
        </w:rPr>
        <w:t>”</w:t>
      </w:r>
      <w:r w:rsidRPr="00350B7C">
        <w:rPr>
          <w:color w:val="auto"/>
        </w:rPr>
        <w:t xml:space="preserve"> means the thermal energy unit equal to one million British thermal units (BTU's) or the equivalent of one thousand cubic feet of gas having a heating content of one thousand BTU's per cubic foot.</w:t>
      </w:r>
    </w:p>
    <w:p w14:paraId="470A40B2" w14:textId="442195F7" w:rsidR="003B06A5" w:rsidRPr="00350B7C" w:rsidRDefault="003B06A5" w:rsidP="00424CBE">
      <w:pPr>
        <w:pStyle w:val="SectionBody"/>
        <w:rPr>
          <w:color w:val="auto"/>
        </w:rPr>
      </w:pPr>
      <w:r w:rsidRPr="00350B7C">
        <w:rPr>
          <w:color w:val="auto"/>
        </w:rPr>
        <w:t xml:space="preserve">(15) </w:t>
      </w:r>
      <w:r w:rsidR="00564B2A" w:rsidRPr="00350B7C">
        <w:rPr>
          <w:color w:val="auto"/>
        </w:rPr>
        <w:t>“</w:t>
      </w:r>
      <w:r w:rsidRPr="00350B7C">
        <w:rPr>
          <w:color w:val="auto"/>
        </w:rPr>
        <w:t>Taxable year</w:t>
      </w:r>
      <w:r w:rsidR="00564B2A" w:rsidRPr="00350B7C">
        <w:rPr>
          <w:color w:val="auto"/>
        </w:rPr>
        <w:t>”</w:t>
      </w:r>
      <w:r w:rsidRPr="00350B7C">
        <w:rPr>
          <w:color w:val="auto"/>
        </w:rPr>
        <w:t xml:space="preserve"> means the calendar year, or the fiscal year ending during the calendar year, upon the basis of which tax liability is computed under this article. </w:t>
      </w:r>
      <w:r w:rsidR="00564B2A" w:rsidRPr="00350B7C">
        <w:rPr>
          <w:color w:val="auto"/>
        </w:rPr>
        <w:t>“</w:t>
      </w:r>
      <w:r w:rsidRPr="00350B7C">
        <w:rPr>
          <w:color w:val="auto"/>
        </w:rPr>
        <w:t>Taxable year</w:t>
      </w:r>
      <w:r w:rsidR="00564B2A" w:rsidRPr="00350B7C">
        <w:rPr>
          <w:color w:val="auto"/>
        </w:rPr>
        <w:t>”</w:t>
      </w:r>
      <w:r w:rsidRPr="00350B7C">
        <w:rPr>
          <w:color w:val="auto"/>
        </w:rPr>
        <w:t xml:space="preserve"> means, in case of a return made for a fractional part of a year under the provisions of this article, or under regulations promulgated by the Tax Commissioner, the period for which the return is made.</w:t>
      </w:r>
    </w:p>
    <w:p w14:paraId="6F60CAD9" w14:textId="09E55A4F" w:rsidR="003B06A5" w:rsidRPr="00350B7C" w:rsidRDefault="003B06A5" w:rsidP="00424CBE">
      <w:pPr>
        <w:pStyle w:val="SectionBody"/>
        <w:rPr>
          <w:color w:val="auto"/>
        </w:rPr>
      </w:pPr>
      <w:r w:rsidRPr="00350B7C">
        <w:rPr>
          <w:color w:val="auto"/>
        </w:rPr>
        <w:t xml:space="preserve">(16) </w:t>
      </w:r>
      <w:r w:rsidR="00564B2A" w:rsidRPr="00350B7C">
        <w:rPr>
          <w:color w:val="auto"/>
        </w:rPr>
        <w:t>“</w:t>
      </w:r>
      <w:r w:rsidRPr="00350B7C">
        <w:rPr>
          <w:color w:val="auto"/>
        </w:rPr>
        <w:t>Homeowners</w:t>
      </w:r>
      <w:r w:rsidRPr="00350B7C">
        <w:rPr>
          <w:color w:val="auto"/>
        </w:rPr>
        <w:sym w:font="Arial" w:char="0027"/>
      </w:r>
      <w:r w:rsidRPr="00350B7C">
        <w:rPr>
          <w:color w:val="auto"/>
        </w:rPr>
        <w:t xml:space="preserve"> association</w:t>
      </w:r>
      <w:r w:rsidR="00564B2A" w:rsidRPr="00350B7C">
        <w:rPr>
          <w:color w:val="auto"/>
        </w:rPr>
        <w:t>”</w:t>
      </w:r>
      <w:r w:rsidRPr="00350B7C">
        <w:rPr>
          <w:color w:val="auto"/>
        </w:rPr>
        <w:t xml:space="preserve"> means a homeowners</w:t>
      </w:r>
      <w:r w:rsidRPr="00350B7C">
        <w:rPr>
          <w:color w:val="auto"/>
        </w:rPr>
        <w:sym w:font="Arial" w:char="0027"/>
      </w:r>
      <w:r w:rsidRPr="00350B7C">
        <w:rPr>
          <w:color w:val="auto"/>
        </w:rPr>
        <w:t xml:space="preserve"> association as defined in Section 528 of the Internal Revenue Code of 1986, as amended. The term </w:t>
      </w:r>
      <w:r w:rsidR="00564B2A" w:rsidRPr="00350B7C">
        <w:rPr>
          <w:color w:val="auto"/>
        </w:rPr>
        <w:t>“</w:t>
      </w:r>
      <w:r w:rsidRPr="00350B7C">
        <w:rPr>
          <w:color w:val="auto"/>
        </w:rPr>
        <w:t>homeowners</w:t>
      </w:r>
      <w:r w:rsidRPr="00350B7C">
        <w:rPr>
          <w:color w:val="auto"/>
        </w:rPr>
        <w:sym w:font="Arial" w:char="0027"/>
      </w:r>
      <w:r w:rsidRPr="00350B7C">
        <w:rPr>
          <w:color w:val="auto"/>
        </w:rPr>
        <w:t xml:space="preserve"> association</w:t>
      </w:r>
      <w:r w:rsidR="00564B2A" w:rsidRPr="00350B7C">
        <w:rPr>
          <w:color w:val="auto"/>
        </w:rPr>
        <w:t>”</w:t>
      </w:r>
      <w:r w:rsidRPr="00350B7C">
        <w:rPr>
          <w:color w:val="auto"/>
        </w:rPr>
        <w:t xml:space="preserve"> also includes any unit owners</w:t>
      </w:r>
      <w:r w:rsidRPr="00350B7C">
        <w:rPr>
          <w:color w:val="auto"/>
        </w:rPr>
        <w:sym w:font="Arial" w:char="0027"/>
      </w:r>
      <w:r w:rsidRPr="00350B7C">
        <w:rPr>
          <w:color w:val="auto"/>
        </w:rPr>
        <w:t xml:space="preserve"> association organized under </w:t>
      </w:r>
      <w:r w:rsidR="00DD3D77" w:rsidRPr="00350B7C">
        <w:rPr>
          <w:color w:val="auto"/>
        </w:rPr>
        <w:t xml:space="preserve">§36B-3-101 </w:t>
      </w:r>
      <w:r w:rsidRPr="00350B7C">
        <w:rPr>
          <w:color w:val="auto"/>
        </w:rPr>
        <w:t>of this code.</w:t>
      </w:r>
    </w:p>
    <w:p w14:paraId="19B83D57" w14:textId="07B74B03" w:rsidR="003B06A5" w:rsidRPr="00350B7C" w:rsidRDefault="003B06A5" w:rsidP="00424CBE">
      <w:pPr>
        <w:pStyle w:val="SectionBody"/>
        <w:rPr>
          <w:color w:val="auto"/>
        </w:rPr>
      </w:pPr>
      <w:r w:rsidRPr="00350B7C">
        <w:rPr>
          <w:color w:val="auto"/>
        </w:rPr>
        <w:t xml:space="preserve">(17) </w:t>
      </w:r>
      <w:r w:rsidR="00564B2A" w:rsidRPr="00350B7C">
        <w:rPr>
          <w:color w:val="auto"/>
        </w:rPr>
        <w:t>“</w:t>
      </w:r>
      <w:r w:rsidRPr="00350B7C">
        <w:rPr>
          <w:color w:val="auto"/>
        </w:rPr>
        <w:t>Member</w:t>
      </w:r>
      <w:r w:rsidR="00564B2A" w:rsidRPr="00350B7C">
        <w:rPr>
          <w:color w:val="auto"/>
        </w:rPr>
        <w:t>”</w:t>
      </w:r>
      <w:r w:rsidRPr="00350B7C">
        <w:rPr>
          <w:color w:val="auto"/>
        </w:rPr>
        <w:t>, for purposes of the exemption provided in subdivision (7), subsection (b), section three of this article, means a person having membership rights in a homeowners</w:t>
      </w:r>
      <w:r w:rsidRPr="00350B7C">
        <w:rPr>
          <w:color w:val="auto"/>
        </w:rPr>
        <w:sym w:font="Arial" w:char="0027"/>
      </w:r>
      <w:r w:rsidRPr="00350B7C">
        <w:rPr>
          <w:color w:val="auto"/>
        </w:rPr>
        <w:t xml:space="preserve"> association, in accordance with the provisions of its articles of incorporation, bylaws or other instruments creating its form and organization; and having bona fide rights and privileges in the organization ordinarily conferred on members of the homeowners association, such as the right to vote, the right to elect officers and directors and the right to hold office within the organization. The term </w:t>
      </w:r>
      <w:r w:rsidR="00564B2A" w:rsidRPr="00350B7C">
        <w:rPr>
          <w:color w:val="auto"/>
        </w:rPr>
        <w:t>“</w:t>
      </w:r>
      <w:r w:rsidRPr="00350B7C">
        <w:rPr>
          <w:color w:val="auto"/>
        </w:rPr>
        <w:t>member</w:t>
      </w:r>
      <w:r w:rsidR="00564B2A" w:rsidRPr="00350B7C">
        <w:rPr>
          <w:color w:val="auto"/>
        </w:rPr>
        <w:t>”</w:t>
      </w:r>
      <w:r w:rsidRPr="00350B7C">
        <w:rPr>
          <w:color w:val="auto"/>
        </w:rPr>
        <w:t xml:space="preserve"> also includes a </w:t>
      </w:r>
      <w:r w:rsidR="00564B2A" w:rsidRPr="00350B7C">
        <w:rPr>
          <w:color w:val="auto"/>
        </w:rPr>
        <w:t>“</w:t>
      </w:r>
      <w:r w:rsidRPr="00350B7C">
        <w:rPr>
          <w:color w:val="auto"/>
        </w:rPr>
        <w:t>unit owner</w:t>
      </w:r>
      <w:r w:rsidR="00564B2A" w:rsidRPr="00350B7C">
        <w:rPr>
          <w:color w:val="auto"/>
        </w:rPr>
        <w:t>”</w:t>
      </w:r>
      <w:r w:rsidRPr="00350B7C">
        <w:rPr>
          <w:color w:val="auto"/>
        </w:rPr>
        <w:t xml:space="preserve"> as that term is defined in </w:t>
      </w:r>
      <w:r w:rsidR="00DE035E" w:rsidRPr="00350B7C">
        <w:rPr>
          <w:color w:val="auto"/>
        </w:rPr>
        <w:t xml:space="preserve">§36B-1-103 </w:t>
      </w:r>
      <w:r w:rsidRPr="00350B7C">
        <w:rPr>
          <w:color w:val="auto"/>
        </w:rPr>
        <w:t>of this code.</w:t>
      </w:r>
    </w:p>
    <w:p w14:paraId="6F52CD08" w14:textId="7A4B952B" w:rsidR="003B06A5" w:rsidRPr="00350B7C" w:rsidRDefault="003B06A5" w:rsidP="003B06A5">
      <w:pPr>
        <w:pStyle w:val="SectionBody"/>
        <w:rPr>
          <w:color w:val="auto"/>
          <w:u w:val="single"/>
        </w:rPr>
        <w:sectPr w:rsidR="003B06A5" w:rsidRPr="00350B7C" w:rsidSect="006D65D8">
          <w:type w:val="continuous"/>
          <w:pgSz w:w="12240" w:h="15840" w:code="1"/>
          <w:pgMar w:top="1440" w:right="1440" w:bottom="1440" w:left="1440" w:header="720" w:footer="720" w:gutter="0"/>
          <w:lnNumType w:countBy="1" w:restart="newSection"/>
          <w:cols w:space="720"/>
          <w:docGrid w:linePitch="360"/>
        </w:sectPr>
      </w:pPr>
      <w:r w:rsidRPr="00350B7C">
        <w:rPr>
          <w:color w:val="auto"/>
          <w:u w:val="single"/>
        </w:rPr>
        <w:t xml:space="preserve">(18) </w:t>
      </w:r>
      <w:r w:rsidR="00564B2A" w:rsidRPr="00350B7C">
        <w:rPr>
          <w:color w:val="auto"/>
          <w:u w:val="single"/>
        </w:rPr>
        <w:t>“</w:t>
      </w:r>
      <w:r w:rsidRPr="00350B7C">
        <w:rPr>
          <w:color w:val="auto"/>
          <w:u w:val="single"/>
        </w:rPr>
        <w:t>On time</w:t>
      </w:r>
      <w:r w:rsidR="00564B2A" w:rsidRPr="00350B7C">
        <w:rPr>
          <w:color w:val="auto"/>
          <w:u w:val="single"/>
        </w:rPr>
        <w:t>”</w:t>
      </w:r>
      <w:r w:rsidRPr="00350B7C">
        <w:rPr>
          <w:color w:val="auto"/>
          <w:u w:val="single"/>
        </w:rPr>
        <w:t xml:space="preserve"> for purposes of a city or municipality’s collection of business and occupation taxes </w:t>
      </w:r>
      <w:r w:rsidR="00F5479F" w:rsidRPr="00350B7C">
        <w:rPr>
          <w:color w:val="auto"/>
          <w:u w:val="single"/>
        </w:rPr>
        <w:t xml:space="preserve">or CSFs (city service fees) </w:t>
      </w:r>
      <w:r w:rsidRPr="00350B7C">
        <w:rPr>
          <w:color w:val="auto"/>
          <w:u w:val="single"/>
        </w:rPr>
        <w:t>is considered to be the date that such taxes owed are postmarked on or before the deadline that they are due to the city or municipality.</w:t>
      </w:r>
    </w:p>
    <w:p w14:paraId="209D080E" w14:textId="413F9D69" w:rsidR="003B06A5" w:rsidRPr="00350B7C" w:rsidRDefault="003B06A5" w:rsidP="003B06A5">
      <w:pPr>
        <w:pStyle w:val="SectionHeading"/>
        <w:rPr>
          <w:color w:val="auto"/>
          <w:u w:val="single"/>
        </w:rPr>
      </w:pPr>
      <w:r w:rsidRPr="00350B7C">
        <w:rPr>
          <w:color w:val="auto"/>
          <w:u w:val="single"/>
        </w:rPr>
        <w:t>§11-13-32. Postmarked business and occupation taxes</w:t>
      </w:r>
      <w:r w:rsidR="00932D58" w:rsidRPr="00350B7C">
        <w:rPr>
          <w:color w:val="auto"/>
          <w:u w:val="single"/>
        </w:rPr>
        <w:t xml:space="preserve"> and city service fees</w:t>
      </w:r>
      <w:r w:rsidRPr="00350B7C">
        <w:rPr>
          <w:color w:val="auto"/>
          <w:u w:val="single"/>
        </w:rPr>
        <w:t xml:space="preserve"> owed to cities </w:t>
      </w:r>
      <w:r w:rsidRPr="00350B7C">
        <w:rPr>
          <w:color w:val="auto"/>
          <w:u w:val="single"/>
        </w:rPr>
        <w:lastRenderedPageBreak/>
        <w:t xml:space="preserve">and municipalities considered </w:t>
      </w:r>
      <w:r w:rsidR="00564B2A" w:rsidRPr="00350B7C">
        <w:rPr>
          <w:color w:val="auto"/>
          <w:u w:val="single"/>
        </w:rPr>
        <w:t>“</w:t>
      </w:r>
      <w:r w:rsidRPr="00350B7C">
        <w:rPr>
          <w:color w:val="auto"/>
          <w:u w:val="single"/>
        </w:rPr>
        <w:t>on time</w:t>
      </w:r>
      <w:r w:rsidR="00564B2A" w:rsidRPr="00350B7C">
        <w:rPr>
          <w:color w:val="auto"/>
          <w:u w:val="single"/>
        </w:rPr>
        <w:t>”</w:t>
      </w:r>
      <w:r w:rsidRPr="00350B7C">
        <w:rPr>
          <w:color w:val="auto"/>
          <w:u w:val="single"/>
        </w:rPr>
        <w:t xml:space="preserve"> when </w:t>
      </w:r>
      <w:r w:rsidR="00932D58" w:rsidRPr="00350B7C">
        <w:rPr>
          <w:color w:val="auto"/>
          <w:u w:val="single"/>
        </w:rPr>
        <w:t>sent</w:t>
      </w:r>
      <w:r w:rsidRPr="00350B7C">
        <w:rPr>
          <w:color w:val="auto"/>
          <w:u w:val="single"/>
        </w:rPr>
        <w:t xml:space="preserve"> on or before deadline date.</w:t>
      </w:r>
    </w:p>
    <w:p w14:paraId="21B4985D" w14:textId="48590C17" w:rsidR="003B06A5" w:rsidRPr="00350B7C" w:rsidRDefault="003B06A5" w:rsidP="003B06A5">
      <w:pPr>
        <w:pStyle w:val="SectionBody"/>
        <w:rPr>
          <w:color w:val="auto"/>
          <w:u w:val="single"/>
        </w:rPr>
      </w:pPr>
      <w:r w:rsidRPr="00350B7C">
        <w:rPr>
          <w:color w:val="auto"/>
          <w:u w:val="single"/>
        </w:rPr>
        <w:t xml:space="preserve">For purposes of this article, business and occupation taxes collected by </w:t>
      </w:r>
      <w:r w:rsidR="00865604" w:rsidRPr="00350B7C">
        <w:rPr>
          <w:color w:val="auto"/>
          <w:u w:val="single"/>
        </w:rPr>
        <w:t xml:space="preserve">a </w:t>
      </w:r>
      <w:r w:rsidRPr="00350B7C">
        <w:rPr>
          <w:color w:val="auto"/>
          <w:u w:val="single"/>
        </w:rPr>
        <w:t>cit</w:t>
      </w:r>
      <w:r w:rsidR="00865604" w:rsidRPr="00350B7C">
        <w:rPr>
          <w:color w:val="auto"/>
          <w:u w:val="single"/>
        </w:rPr>
        <w:t>y</w:t>
      </w:r>
      <w:r w:rsidRPr="00350B7C">
        <w:rPr>
          <w:color w:val="auto"/>
          <w:u w:val="single"/>
        </w:rPr>
        <w:t xml:space="preserve"> </w:t>
      </w:r>
      <w:r w:rsidR="00865604" w:rsidRPr="00350B7C">
        <w:rPr>
          <w:color w:val="auto"/>
          <w:u w:val="single"/>
        </w:rPr>
        <w:t>or municipality</w:t>
      </w:r>
      <w:r w:rsidRPr="00350B7C">
        <w:rPr>
          <w:color w:val="auto"/>
          <w:u w:val="single"/>
        </w:rPr>
        <w:t xml:space="preserve">, as well </w:t>
      </w:r>
      <w:r w:rsidR="0074496E" w:rsidRPr="00350B7C">
        <w:rPr>
          <w:color w:val="auto"/>
          <w:u w:val="single"/>
        </w:rPr>
        <w:t xml:space="preserve">as </w:t>
      </w:r>
      <w:r w:rsidRPr="00350B7C">
        <w:rPr>
          <w:color w:val="auto"/>
          <w:u w:val="single"/>
        </w:rPr>
        <w:t xml:space="preserve">CSFs (city service fees) collected by </w:t>
      </w:r>
      <w:r w:rsidR="00865604" w:rsidRPr="00350B7C">
        <w:rPr>
          <w:color w:val="auto"/>
          <w:u w:val="single"/>
        </w:rPr>
        <w:t xml:space="preserve">a </w:t>
      </w:r>
      <w:r w:rsidRPr="00350B7C">
        <w:rPr>
          <w:color w:val="auto"/>
          <w:u w:val="single"/>
        </w:rPr>
        <w:t>cit</w:t>
      </w:r>
      <w:r w:rsidR="00865604" w:rsidRPr="00350B7C">
        <w:rPr>
          <w:color w:val="auto"/>
          <w:u w:val="single"/>
        </w:rPr>
        <w:t>y</w:t>
      </w:r>
      <w:r w:rsidRPr="00350B7C">
        <w:rPr>
          <w:color w:val="auto"/>
          <w:u w:val="single"/>
        </w:rPr>
        <w:t xml:space="preserve"> </w:t>
      </w:r>
      <w:r w:rsidR="00865604" w:rsidRPr="00350B7C">
        <w:rPr>
          <w:color w:val="auto"/>
          <w:u w:val="single"/>
        </w:rPr>
        <w:t>or</w:t>
      </w:r>
      <w:r w:rsidRPr="00350B7C">
        <w:rPr>
          <w:color w:val="auto"/>
          <w:u w:val="single"/>
        </w:rPr>
        <w:t xml:space="preserve"> municipal</w:t>
      </w:r>
      <w:r w:rsidR="00865604" w:rsidRPr="00350B7C">
        <w:rPr>
          <w:color w:val="auto"/>
          <w:u w:val="single"/>
        </w:rPr>
        <w:t>ity</w:t>
      </w:r>
      <w:r w:rsidRPr="00350B7C">
        <w:rPr>
          <w:color w:val="auto"/>
          <w:u w:val="single"/>
        </w:rPr>
        <w:t xml:space="preserve">, </w:t>
      </w:r>
      <w:r w:rsidR="00865604" w:rsidRPr="00350B7C">
        <w:rPr>
          <w:color w:val="auto"/>
          <w:u w:val="single"/>
        </w:rPr>
        <w:t>are</w:t>
      </w:r>
      <w:r w:rsidRPr="00350B7C">
        <w:rPr>
          <w:color w:val="auto"/>
          <w:u w:val="single"/>
        </w:rPr>
        <w:t xml:space="preserve"> </w:t>
      </w:r>
      <w:r w:rsidR="00865604" w:rsidRPr="00350B7C">
        <w:rPr>
          <w:color w:val="auto"/>
          <w:u w:val="single"/>
        </w:rPr>
        <w:t xml:space="preserve">considered </w:t>
      </w:r>
      <w:r w:rsidR="00F849E3" w:rsidRPr="00350B7C">
        <w:rPr>
          <w:color w:val="auto"/>
          <w:u w:val="single"/>
        </w:rPr>
        <w:t xml:space="preserve">remitted </w:t>
      </w:r>
      <w:r w:rsidR="00564B2A" w:rsidRPr="00350B7C">
        <w:rPr>
          <w:color w:val="auto"/>
          <w:u w:val="single"/>
        </w:rPr>
        <w:t>“</w:t>
      </w:r>
      <w:r w:rsidRPr="00350B7C">
        <w:rPr>
          <w:color w:val="auto"/>
          <w:u w:val="single"/>
        </w:rPr>
        <w:t>on time</w:t>
      </w:r>
      <w:r w:rsidR="00564B2A" w:rsidRPr="00350B7C">
        <w:rPr>
          <w:color w:val="auto"/>
          <w:u w:val="single"/>
        </w:rPr>
        <w:t>”</w:t>
      </w:r>
      <w:r w:rsidRPr="00350B7C">
        <w:rPr>
          <w:color w:val="auto"/>
          <w:u w:val="single"/>
        </w:rPr>
        <w:t xml:space="preserve"> </w:t>
      </w:r>
      <w:r w:rsidR="00F849E3" w:rsidRPr="00350B7C">
        <w:rPr>
          <w:color w:val="auto"/>
          <w:u w:val="single"/>
        </w:rPr>
        <w:t>when</w:t>
      </w:r>
      <w:r w:rsidR="000F1367" w:rsidRPr="00350B7C">
        <w:rPr>
          <w:color w:val="auto"/>
          <w:u w:val="single"/>
        </w:rPr>
        <w:t xml:space="preserve"> the date they are</w:t>
      </w:r>
      <w:r w:rsidR="00865604" w:rsidRPr="00350B7C">
        <w:rPr>
          <w:color w:val="auto"/>
          <w:u w:val="single"/>
        </w:rPr>
        <w:t xml:space="preserve"> </w:t>
      </w:r>
      <w:r w:rsidRPr="00350B7C">
        <w:rPr>
          <w:color w:val="auto"/>
          <w:u w:val="single"/>
        </w:rPr>
        <w:t xml:space="preserve">postmarked </w:t>
      </w:r>
      <w:r w:rsidR="00F849E3" w:rsidRPr="00350B7C">
        <w:rPr>
          <w:color w:val="auto"/>
          <w:u w:val="single"/>
        </w:rPr>
        <w:t xml:space="preserve">is </w:t>
      </w:r>
      <w:r w:rsidR="00865604" w:rsidRPr="00350B7C">
        <w:rPr>
          <w:color w:val="auto"/>
          <w:u w:val="single"/>
        </w:rPr>
        <w:t xml:space="preserve">on or before the deadline that </w:t>
      </w:r>
      <w:r w:rsidR="0074496E" w:rsidRPr="00350B7C">
        <w:rPr>
          <w:color w:val="auto"/>
          <w:u w:val="single"/>
        </w:rPr>
        <w:t>those</w:t>
      </w:r>
      <w:r w:rsidR="00865604" w:rsidRPr="00350B7C">
        <w:rPr>
          <w:color w:val="auto"/>
          <w:u w:val="single"/>
        </w:rPr>
        <w:t xml:space="preserve"> taxes are due to the city or municipality</w:t>
      </w:r>
      <w:r w:rsidRPr="00350B7C">
        <w:rPr>
          <w:color w:val="auto"/>
          <w:u w:val="single"/>
        </w:rPr>
        <w:t xml:space="preserve">. </w:t>
      </w:r>
      <w:r w:rsidR="0074496E" w:rsidRPr="00350B7C">
        <w:rPr>
          <w:color w:val="auto"/>
          <w:u w:val="single"/>
        </w:rPr>
        <w:t xml:space="preserve">Taxes that are postmarked after the deadline date are considered late and are subject to </w:t>
      </w:r>
      <w:r w:rsidR="005702B9" w:rsidRPr="00350B7C">
        <w:rPr>
          <w:color w:val="auto"/>
          <w:u w:val="single"/>
        </w:rPr>
        <w:t xml:space="preserve">late </w:t>
      </w:r>
      <w:r w:rsidR="0074496E" w:rsidRPr="00350B7C">
        <w:rPr>
          <w:color w:val="auto"/>
          <w:u w:val="single"/>
        </w:rPr>
        <w:t xml:space="preserve">fees or penalties. </w:t>
      </w:r>
      <w:r w:rsidR="00865604" w:rsidRPr="00350B7C">
        <w:rPr>
          <w:color w:val="auto"/>
          <w:u w:val="single"/>
        </w:rPr>
        <w:t>“</w:t>
      </w:r>
      <w:r w:rsidRPr="00350B7C">
        <w:rPr>
          <w:color w:val="auto"/>
          <w:u w:val="single"/>
        </w:rPr>
        <w:t>On time</w:t>
      </w:r>
      <w:r w:rsidR="00865604" w:rsidRPr="00350B7C">
        <w:rPr>
          <w:color w:val="auto"/>
          <w:u w:val="single"/>
        </w:rPr>
        <w:t>”</w:t>
      </w:r>
      <w:r w:rsidRPr="00350B7C">
        <w:rPr>
          <w:color w:val="auto"/>
          <w:u w:val="single"/>
        </w:rPr>
        <w:t xml:space="preserve"> shall have the definition assigned in §11-13-1 of this code. Even if such taxes owed arrive slightly later to the city or municipality beyond the deadline, so long as such taxes are postmarked on or before the deadline due, these are considered to be </w:t>
      </w:r>
      <w:r w:rsidR="00564B2A" w:rsidRPr="00350B7C">
        <w:rPr>
          <w:color w:val="auto"/>
          <w:u w:val="single"/>
        </w:rPr>
        <w:t>“</w:t>
      </w:r>
      <w:r w:rsidRPr="00350B7C">
        <w:rPr>
          <w:color w:val="auto"/>
          <w:u w:val="single"/>
        </w:rPr>
        <w:t>on time</w:t>
      </w:r>
      <w:r w:rsidR="00564B2A" w:rsidRPr="00350B7C">
        <w:rPr>
          <w:color w:val="auto"/>
          <w:u w:val="single"/>
        </w:rPr>
        <w:t>”</w:t>
      </w:r>
      <w:r w:rsidRPr="00350B7C">
        <w:rPr>
          <w:color w:val="auto"/>
          <w:u w:val="single"/>
        </w:rPr>
        <w:t xml:space="preserve"> and shall not be assessed any late fees or penalties. </w:t>
      </w:r>
    </w:p>
    <w:p w14:paraId="3DC8BFCC" w14:textId="219F6D81" w:rsidR="006865E9" w:rsidRPr="00350B7C" w:rsidRDefault="00CF1DCA" w:rsidP="00CC1F3B">
      <w:pPr>
        <w:pStyle w:val="Note"/>
        <w:rPr>
          <w:color w:val="auto"/>
        </w:rPr>
      </w:pPr>
      <w:r w:rsidRPr="00350B7C">
        <w:rPr>
          <w:color w:val="auto"/>
        </w:rPr>
        <w:t>NOTE: The</w:t>
      </w:r>
      <w:r w:rsidR="006865E9" w:rsidRPr="00350B7C">
        <w:rPr>
          <w:color w:val="auto"/>
        </w:rPr>
        <w:t xml:space="preserve"> purpose of this bill is to </w:t>
      </w:r>
      <w:r w:rsidR="003B06A5" w:rsidRPr="00350B7C">
        <w:rPr>
          <w:color w:val="auto"/>
        </w:rPr>
        <w:t xml:space="preserve">modify the definition of business and occupation taxes to clarify that taxes owed are considered </w:t>
      </w:r>
      <w:r w:rsidR="00F849E3" w:rsidRPr="00350B7C">
        <w:rPr>
          <w:color w:val="auto"/>
        </w:rPr>
        <w:t xml:space="preserve">remitted </w:t>
      </w:r>
      <w:r w:rsidR="00564B2A" w:rsidRPr="00350B7C">
        <w:rPr>
          <w:color w:val="auto"/>
        </w:rPr>
        <w:t>“</w:t>
      </w:r>
      <w:r w:rsidR="003B06A5" w:rsidRPr="00350B7C">
        <w:rPr>
          <w:color w:val="auto"/>
        </w:rPr>
        <w:t>on time</w:t>
      </w:r>
      <w:r w:rsidR="00564B2A" w:rsidRPr="00350B7C">
        <w:rPr>
          <w:color w:val="auto"/>
        </w:rPr>
        <w:t>”</w:t>
      </w:r>
      <w:r w:rsidR="003B06A5" w:rsidRPr="00350B7C">
        <w:rPr>
          <w:color w:val="auto"/>
        </w:rPr>
        <w:t xml:space="preserve"> so long as they are postmarked on or before their due date</w:t>
      </w:r>
      <w:r w:rsidR="0049323C" w:rsidRPr="00350B7C">
        <w:rPr>
          <w:color w:val="auto"/>
        </w:rPr>
        <w:t>.</w:t>
      </w:r>
      <w:r w:rsidR="003B06A5" w:rsidRPr="00350B7C">
        <w:rPr>
          <w:color w:val="auto"/>
        </w:rPr>
        <w:t xml:space="preserve"> Cities and municipalities may not assess a late fee or penalty if taxes owed arrive to them later than the due date, so long as they are postmarked on or before the date of the deadline.</w:t>
      </w:r>
      <w:r w:rsidR="0049323C" w:rsidRPr="00350B7C">
        <w:rPr>
          <w:color w:val="auto"/>
        </w:rPr>
        <w:t xml:space="preserve">  </w:t>
      </w:r>
    </w:p>
    <w:p w14:paraId="5972D77D" w14:textId="77777777" w:rsidR="006865E9" w:rsidRPr="00350B7C" w:rsidRDefault="00AE48A0" w:rsidP="00CC1F3B">
      <w:pPr>
        <w:pStyle w:val="Note"/>
        <w:rPr>
          <w:color w:val="auto"/>
        </w:rPr>
      </w:pPr>
      <w:r w:rsidRPr="00350B7C">
        <w:rPr>
          <w:color w:val="auto"/>
        </w:rPr>
        <w:t>Strike-throughs indicate language that would be stricken from a heading or the present law and underscoring indicates new language that would be added.</w:t>
      </w:r>
    </w:p>
    <w:sectPr w:rsidR="006865E9" w:rsidRPr="00350B7C" w:rsidSect="006D65D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7305C" w14:textId="77777777" w:rsidR="00845848" w:rsidRPr="00B844FE" w:rsidRDefault="00845848" w:rsidP="00B844FE">
      <w:r>
        <w:separator/>
      </w:r>
    </w:p>
  </w:endnote>
  <w:endnote w:type="continuationSeparator" w:id="0">
    <w:p w14:paraId="2E1A150C" w14:textId="77777777" w:rsidR="00845848" w:rsidRPr="00B844FE" w:rsidRDefault="008458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49323C" w:rsidRPr="00B844FE" w:rsidRDefault="0049323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49323C" w:rsidRDefault="0049323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49323C" w:rsidRDefault="0049323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11FFA" w14:textId="77777777" w:rsidR="00845848" w:rsidRPr="00B844FE" w:rsidRDefault="00845848" w:rsidP="00B844FE">
      <w:r>
        <w:separator/>
      </w:r>
    </w:p>
  </w:footnote>
  <w:footnote w:type="continuationSeparator" w:id="0">
    <w:p w14:paraId="1F04F49F" w14:textId="77777777" w:rsidR="00845848" w:rsidRPr="00B844FE" w:rsidRDefault="008458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49323C" w:rsidRPr="00B844FE" w:rsidRDefault="0098246B">
    <w:pPr>
      <w:pStyle w:val="Header"/>
    </w:pPr>
    <w:sdt>
      <w:sdtPr>
        <w:id w:val="-684364211"/>
        <w:placeholder>
          <w:docPart w:val="4A3865B5169449BA8162585DB84D3B51"/>
        </w:placeholder>
        <w:temporary/>
        <w:showingPlcHdr/>
        <w15:appearance w15:val="hidden"/>
      </w:sdtPr>
      <w:sdtEndPr/>
      <w:sdtContent>
        <w:r w:rsidR="0049323C" w:rsidRPr="00B844FE">
          <w:t>[Type here]</w:t>
        </w:r>
      </w:sdtContent>
    </w:sdt>
    <w:r w:rsidR="0049323C" w:rsidRPr="00B844FE">
      <w:ptab w:relativeTo="margin" w:alignment="left" w:leader="none"/>
    </w:r>
    <w:sdt>
      <w:sdtPr>
        <w:id w:val="-556240388"/>
        <w:placeholder>
          <w:docPart w:val="4A3865B5169449BA8162585DB84D3B51"/>
        </w:placeholder>
        <w:temporary/>
        <w:showingPlcHdr/>
        <w15:appearance w15:val="hidden"/>
      </w:sdtPr>
      <w:sdtEndPr/>
      <w:sdtContent>
        <w:r w:rsidR="0049323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2252625E" w:rsidR="0049323C" w:rsidRPr="00C33014" w:rsidRDefault="0049323C" w:rsidP="000573A9">
    <w:pPr>
      <w:pStyle w:val="HeaderStyle"/>
    </w:pPr>
    <w:r>
      <w:t xml:space="preserve">Intr </w:t>
    </w:r>
    <w:sdt>
      <w:sdtPr>
        <w:tag w:val="BNumWH"/>
        <w:id w:val="138549797"/>
        <w:placeholder>
          <w:docPart w:val="FEDBB6B130284E49B179500BBD4C3D25"/>
        </w:placeholder>
        <w:showingPlcHdr/>
        <w:text/>
      </w:sdtPr>
      <w:sdtEndPr/>
      <w:sdtContent/>
    </w:sdt>
    <w:r w:rsidR="003B06A5">
      <w:t>H</w:t>
    </w:r>
    <w:r w:rsidR="001C39C3">
      <w:t>B</w:t>
    </w:r>
    <w:r w:rsidRPr="002A0269">
      <w:ptab w:relativeTo="margin" w:alignment="center" w:leader="none"/>
    </w:r>
    <w:r>
      <w:tab/>
    </w:r>
    <w:sdt>
      <w:sdtPr>
        <w:alias w:val="CBD Number"/>
        <w:tag w:val="CBD Number"/>
        <w:id w:val="1176923086"/>
        <w:lock w:val="sdtLocked"/>
        <w:text/>
      </w:sdtPr>
      <w:sdtEndPr/>
      <w:sdtContent>
        <w:r w:rsidR="001C39C3">
          <w:t>202</w:t>
        </w:r>
        <w:r w:rsidR="00FC6147">
          <w:t>2R2</w:t>
        </w:r>
        <w:r w:rsidR="003B06A5">
          <w:t>624</w:t>
        </w:r>
        <w:r w:rsidR="005D7797">
          <w:t>A</w:t>
        </w:r>
      </w:sdtContent>
    </w:sdt>
  </w:p>
  <w:p w14:paraId="104EFA13" w14:textId="77777777" w:rsidR="0049323C" w:rsidRPr="00C33014" w:rsidRDefault="0049323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04DCA4D6" w:rsidR="0049323C" w:rsidRPr="002A0269" w:rsidRDefault="0098246B" w:rsidP="00FC6147">
    <w:pPr>
      <w:pStyle w:val="HeaderStyle"/>
      <w:tabs>
        <w:tab w:val="left" w:pos="6720"/>
      </w:tabs>
    </w:pPr>
    <w:sdt>
      <w:sdtPr>
        <w:tag w:val="BNumWH"/>
        <w:id w:val="-1890952866"/>
        <w:placeholder>
          <w:docPart w:val="5E901E46DF964FFEB07F8398E2A3BAE5"/>
        </w:placeholder>
        <w:showingPlcHdr/>
        <w:text/>
      </w:sdtPr>
      <w:sdtEndPr/>
      <w:sdtContent/>
    </w:sdt>
    <w:r w:rsidR="0049323C">
      <w:t xml:space="preserve"> </w:t>
    </w:r>
    <w:r w:rsidR="0049323C" w:rsidRPr="002A0269">
      <w:ptab w:relativeTo="margin" w:alignment="center" w:leader="none"/>
    </w:r>
    <w:r w:rsidR="0049323C">
      <w:tab/>
    </w:r>
    <w:r w:rsidR="00FC6147">
      <w:tab/>
    </w:r>
    <w:sdt>
      <w:sdtPr>
        <w:alias w:val="CBD Number"/>
        <w:tag w:val="CBD Number"/>
        <w:id w:val="-944383718"/>
        <w:lock w:val="sdtLocked"/>
        <w:showingPlcHdr/>
        <w:text/>
      </w:sdtPr>
      <w:sdtEndPr/>
      <w:sdtContent>
        <w:r w:rsidR="00FC614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MTY2M7cwNjIwMDBV0lEKTi0uzszPAykwrAUAh4hZaywAAAA="/>
  </w:docVars>
  <w:rsids>
    <w:rsidRoot w:val="000E3912"/>
    <w:rsid w:val="0000526A"/>
    <w:rsid w:val="00036053"/>
    <w:rsid w:val="000573A9"/>
    <w:rsid w:val="00085D22"/>
    <w:rsid w:val="000C5C77"/>
    <w:rsid w:val="000E3912"/>
    <w:rsid w:val="000F1367"/>
    <w:rsid w:val="0010070F"/>
    <w:rsid w:val="001143CA"/>
    <w:rsid w:val="00130931"/>
    <w:rsid w:val="0015112E"/>
    <w:rsid w:val="001552E7"/>
    <w:rsid w:val="001566B4"/>
    <w:rsid w:val="001A66B7"/>
    <w:rsid w:val="001C279E"/>
    <w:rsid w:val="001C39C3"/>
    <w:rsid w:val="001D459E"/>
    <w:rsid w:val="00207610"/>
    <w:rsid w:val="0027011C"/>
    <w:rsid w:val="00274200"/>
    <w:rsid w:val="00275740"/>
    <w:rsid w:val="00294D3E"/>
    <w:rsid w:val="002A0269"/>
    <w:rsid w:val="002A0A81"/>
    <w:rsid w:val="00303684"/>
    <w:rsid w:val="003143F5"/>
    <w:rsid w:val="00314854"/>
    <w:rsid w:val="00317C14"/>
    <w:rsid w:val="00350B7C"/>
    <w:rsid w:val="00394191"/>
    <w:rsid w:val="003A0A5A"/>
    <w:rsid w:val="003B06A5"/>
    <w:rsid w:val="003C51CD"/>
    <w:rsid w:val="003E3450"/>
    <w:rsid w:val="004368E0"/>
    <w:rsid w:val="0049323C"/>
    <w:rsid w:val="004C13DD"/>
    <w:rsid w:val="004E0F29"/>
    <w:rsid w:val="004E3441"/>
    <w:rsid w:val="00500579"/>
    <w:rsid w:val="00512033"/>
    <w:rsid w:val="00514539"/>
    <w:rsid w:val="0053033C"/>
    <w:rsid w:val="00564B2A"/>
    <w:rsid w:val="005702B9"/>
    <w:rsid w:val="005A5366"/>
    <w:rsid w:val="005D7797"/>
    <w:rsid w:val="005D7E17"/>
    <w:rsid w:val="00615BC6"/>
    <w:rsid w:val="006210B7"/>
    <w:rsid w:val="006369EB"/>
    <w:rsid w:val="00637E73"/>
    <w:rsid w:val="006634D2"/>
    <w:rsid w:val="0068529B"/>
    <w:rsid w:val="006865E9"/>
    <w:rsid w:val="00691F3E"/>
    <w:rsid w:val="00694BFB"/>
    <w:rsid w:val="006A106B"/>
    <w:rsid w:val="006C523D"/>
    <w:rsid w:val="006D1673"/>
    <w:rsid w:val="006D4036"/>
    <w:rsid w:val="006D65D8"/>
    <w:rsid w:val="0074496E"/>
    <w:rsid w:val="007A0029"/>
    <w:rsid w:val="007A5259"/>
    <w:rsid w:val="007A7081"/>
    <w:rsid w:val="007E2220"/>
    <w:rsid w:val="007F1CF5"/>
    <w:rsid w:val="007F29DD"/>
    <w:rsid w:val="008248B8"/>
    <w:rsid w:val="00826BBC"/>
    <w:rsid w:val="00834EDE"/>
    <w:rsid w:val="008377CB"/>
    <w:rsid w:val="00845848"/>
    <w:rsid w:val="00865604"/>
    <w:rsid w:val="008736AA"/>
    <w:rsid w:val="008B7612"/>
    <w:rsid w:val="008D275D"/>
    <w:rsid w:val="009128B5"/>
    <w:rsid w:val="00932D58"/>
    <w:rsid w:val="009457D5"/>
    <w:rsid w:val="00980327"/>
    <w:rsid w:val="0098246B"/>
    <w:rsid w:val="00986478"/>
    <w:rsid w:val="009B5557"/>
    <w:rsid w:val="009F1067"/>
    <w:rsid w:val="00A23FF7"/>
    <w:rsid w:val="00A31E01"/>
    <w:rsid w:val="00A40C18"/>
    <w:rsid w:val="00A527AD"/>
    <w:rsid w:val="00A718CF"/>
    <w:rsid w:val="00A71A39"/>
    <w:rsid w:val="00A73EBD"/>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0A9B"/>
    <w:rsid w:val="00CD12CB"/>
    <w:rsid w:val="00CD36CF"/>
    <w:rsid w:val="00CE7F01"/>
    <w:rsid w:val="00CF1DCA"/>
    <w:rsid w:val="00D21782"/>
    <w:rsid w:val="00D579FC"/>
    <w:rsid w:val="00D81C16"/>
    <w:rsid w:val="00DD3D77"/>
    <w:rsid w:val="00DE035E"/>
    <w:rsid w:val="00DE526B"/>
    <w:rsid w:val="00DF199D"/>
    <w:rsid w:val="00E01542"/>
    <w:rsid w:val="00E365F1"/>
    <w:rsid w:val="00E574B6"/>
    <w:rsid w:val="00E62F48"/>
    <w:rsid w:val="00E831B3"/>
    <w:rsid w:val="00E95FBC"/>
    <w:rsid w:val="00EB59C3"/>
    <w:rsid w:val="00EE5CFC"/>
    <w:rsid w:val="00EE70CB"/>
    <w:rsid w:val="00F41CA2"/>
    <w:rsid w:val="00F443C0"/>
    <w:rsid w:val="00F5046F"/>
    <w:rsid w:val="00F5479F"/>
    <w:rsid w:val="00F62EFB"/>
    <w:rsid w:val="00F849E3"/>
    <w:rsid w:val="00F939A4"/>
    <w:rsid w:val="00FA7B09"/>
    <w:rsid w:val="00FC614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08E8F41"/>
  <w15:chartTrackingRefBased/>
  <w15:docId w15:val="{C6ABE27F-A867-4114-B4A8-6F2D95B4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24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504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6F"/>
    <w:rPr>
      <w:rFonts w:ascii="Segoe UI" w:hAnsi="Segoe UI" w:cs="Segoe UI"/>
      <w:sz w:val="18"/>
      <w:szCs w:val="18"/>
    </w:rPr>
  </w:style>
  <w:style w:type="character" w:customStyle="1" w:styleId="SectionBodyChar">
    <w:name w:val="Section Body Char"/>
    <w:link w:val="SectionBody"/>
    <w:rsid w:val="003B06A5"/>
    <w:rPr>
      <w:rFonts w:eastAsia="Calibri"/>
      <w:color w:val="000000"/>
    </w:rPr>
  </w:style>
  <w:style w:type="character" w:customStyle="1" w:styleId="SectionHeadingChar">
    <w:name w:val="Section Heading Char"/>
    <w:link w:val="SectionHeading"/>
    <w:rsid w:val="003B06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EDBB6B130284E49B179500BBD4C3D25"/>
        <w:category>
          <w:name w:val="General"/>
          <w:gallery w:val="placeholder"/>
        </w:category>
        <w:types>
          <w:type w:val="bbPlcHdr"/>
        </w:types>
        <w:behaviors>
          <w:behavior w:val="content"/>
        </w:behaviors>
        <w:guid w:val="{3FEAF504-A7CD-4F9E-B8B9-48879D9B1848}"/>
      </w:docPartPr>
      <w:docPartBody>
        <w:p w:rsidR="003E5AF4" w:rsidRDefault="003E5AF4"/>
      </w:docPartBody>
    </w:docPart>
    <w:docPart>
      <w:docPartPr>
        <w:name w:val="5E901E46DF964FFEB07F8398E2A3BAE5"/>
        <w:category>
          <w:name w:val="General"/>
          <w:gallery w:val="placeholder"/>
        </w:category>
        <w:types>
          <w:type w:val="bbPlcHdr"/>
        </w:types>
        <w:behaviors>
          <w:behavior w:val="content"/>
        </w:behaviors>
        <w:guid w:val="{1746F961-210D-4685-BCCE-2491D43B9D95}"/>
      </w:docPartPr>
      <w:docPartBody>
        <w:p w:rsidR="003E5AF4" w:rsidRDefault="003E5A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E5AF4"/>
    <w:rsid w:val="00852D52"/>
    <w:rsid w:val="00A53A9B"/>
    <w:rsid w:val="00D9298D"/>
    <w:rsid w:val="00D94599"/>
    <w:rsid w:val="00DE21D1"/>
    <w:rsid w:val="00E3739E"/>
    <w:rsid w:val="00EA0F81"/>
    <w:rsid w:val="00FD51D2"/>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2021-03-04T16:01:00Z</cp:lastPrinted>
  <dcterms:created xsi:type="dcterms:W3CDTF">2022-02-10T14:31:00Z</dcterms:created>
  <dcterms:modified xsi:type="dcterms:W3CDTF">2022-02-17T20:56:00Z</dcterms:modified>
</cp:coreProperties>
</file>